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73" w:rsidRPr="00AD07D1" w:rsidRDefault="008D6173" w:rsidP="008D617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5644515</wp:posOffset>
            </wp:positionH>
            <wp:positionV relativeFrom="margin">
              <wp:posOffset>151765</wp:posOffset>
            </wp:positionV>
            <wp:extent cx="4562475" cy="2743200"/>
            <wp:effectExtent l="38100" t="1905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pt;height:26pt" fillcolor="#c00000" stroked="f">
            <v:shadow on="t" color="#b2b2b2" opacity="52429f" offset="3pt"/>
            <v:textpath style="font-family:&quot;Times New Roman&quot;;v-text-kern:t" trim="t" fitpath="t" string="Навчання учнів 7 класу "/>
          </v:shape>
        </w:pict>
      </w:r>
    </w:p>
    <w:p w:rsidR="008D6173" w:rsidRDefault="008D6173" w:rsidP="008D6173">
      <w:pPr>
        <w:rPr>
          <w:rFonts w:ascii="Times New Roman" w:hAnsi="Times New Roman" w:cs="Times New Roman"/>
          <w:sz w:val="24"/>
          <w:lang w:val="uk-UA"/>
        </w:rPr>
      </w:pPr>
      <w:r w:rsidRPr="008E46E8">
        <w:rPr>
          <w:rFonts w:ascii="Times New Roman" w:hAnsi="Times New Roman" w:cs="Times New Roman"/>
          <w:sz w:val="24"/>
          <w:lang w:val="uk-UA"/>
        </w:rPr>
        <w:t xml:space="preserve">Учні, що мають бали початкового рівня </w:t>
      </w:r>
    </w:p>
    <w:tbl>
      <w:tblPr>
        <w:tblStyle w:val="a3"/>
        <w:tblW w:w="0" w:type="auto"/>
        <w:tblLook w:val="04A0"/>
      </w:tblPr>
      <w:tblGrid>
        <w:gridCol w:w="3185"/>
        <w:gridCol w:w="5320"/>
      </w:tblGrid>
      <w:tr w:rsidR="008D6173" w:rsidTr="008E5C40">
        <w:trPr>
          <w:trHeight w:val="264"/>
        </w:trPr>
        <w:tc>
          <w:tcPr>
            <w:tcW w:w="3185" w:type="dxa"/>
          </w:tcPr>
          <w:p w:rsidR="008D6173" w:rsidRPr="008E46E8" w:rsidRDefault="008D617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20" w:type="dxa"/>
          </w:tcPr>
          <w:p w:rsidR="008D6173" w:rsidRPr="008E46E8" w:rsidRDefault="008D617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предметів, що мають бали початкового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8D6173" w:rsidTr="008E5C40">
        <w:trPr>
          <w:trHeight w:val="282"/>
        </w:trPr>
        <w:tc>
          <w:tcPr>
            <w:tcW w:w="3185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>Банніков А</w:t>
            </w:r>
            <w:r w:rsidRPr="008D6173">
              <w:rPr>
                <w:rFonts w:ascii="Times New Roman" w:hAnsi="Times New Roman" w:cs="Times New Roman"/>
                <w:sz w:val="24"/>
                <w:lang w:val="uk-UA"/>
              </w:rPr>
              <w:t xml:space="preserve">.  </w:t>
            </w:r>
          </w:p>
        </w:tc>
        <w:tc>
          <w:tcPr>
            <w:tcW w:w="5320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17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D6173">
              <w:rPr>
                <w:rFonts w:ascii="Times New Roman" w:hAnsi="Times New Roman" w:cs="Times New Roman"/>
                <w:sz w:val="24"/>
              </w:rPr>
              <w:t>(алгебра)</w:t>
            </w:r>
          </w:p>
        </w:tc>
      </w:tr>
      <w:tr w:rsidR="008D6173" w:rsidTr="008E5C40">
        <w:trPr>
          <w:trHeight w:val="282"/>
        </w:trPr>
        <w:tc>
          <w:tcPr>
            <w:tcW w:w="3185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>Молодичук Д.</w:t>
            </w:r>
            <w:r w:rsidRPr="008D6173"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</w:p>
        </w:tc>
        <w:tc>
          <w:tcPr>
            <w:tcW w:w="5320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>(5)</w:t>
            </w:r>
          </w:p>
        </w:tc>
      </w:tr>
      <w:tr w:rsidR="008D6173" w:rsidTr="008E5C40">
        <w:trPr>
          <w:trHeight w:val="282"/>
        </w:trPr>
        <w:tc>
          <w:tcPr>
            <w:tcW w:w="3185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 xml:space="preserve">Присяжнюк В. </w:t>
            </w:r>
          </w:p>
        </w:tc>
        <w:tc>
          <w:tcPr>
            <w:tcW w:w="5320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>(10)</w:t>
            </w:r>
          </w:p>
        </w:tc>
      </w:tr>
      <w:tr w:rsidR="008D6173" w:rsidTr="008E5C40">
        <w:trPr>
          <w:trHeight w:val="282"/>
        </w:trPr>
        <w:tc>
          <w:tcPr>
            <w:tcW w:w="3185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 xml:space="preserve">Харкавий Д. </w:t>
            </w:r>
          </w:p>
        </w:tc>
        <w:tc>
          <w:tcPr>
            <w:tcW w:w="5320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>(алгебра)</w:t>
            </w:r>
          </w:p>
        </w:tc>
      </w:tr>
      <w:tr w:rsidR="008D6173" w:rsidTr="008E5C40">
        <w:trPr>
          <w:trHeight w:val="282"/>
        </w:trPr>
        <w:tc>
          <w:tcPr>
            <w:tcW w:w="3185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>Сулі</w:t>
            </w:r>
            <w:proofErr w:type="gramStart"/>
            <w:r w:rsidRPr="008D6173">
              <w:rPr>
                <w:rFonts w:ascii="Times New Roman" w:hAnsi="Times New Roman" w:cs="Times New Roman"/>
                <w:sz w:val="24"/>
              </w:rPr>
              <w:t>м Н</w:t>
            </w:r>
            <w:proofErr w:type="gramEnd"/>
            <w:r w:rsidRPr="008D6173">
              <w:rPr>
                <w:rFonts w:ascii="Times New Roman" w:hAnsi="Times New Roman" w:cs="Times New Roman"/>
                <w:sz w:val="24"/>
              </w:rPr>
              <w:t>.</w:t>
            </w:r>
            <w:r w:rsidRPr="008D6173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5320" w:type="dxa"/>
          </w:tcPr>
          <w:p w:rsidR="008D6173" w:rsidRPr="008D6173" w:rsidRDefault="008D6173" w:rsidP="008D6173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8D6173">
              <w:rPr>
                <w:rFonts w:ascii="Times New Roman" w:hAnsi="Times New Roman" w:cs="Times New Roman"/>
                <w:sz w:val="24"/>
              </w:rPr>
              <w:t>(13)</w:t>
            </w:r>
          </w:p>
        </w:tc>
      </w:tr>
    </w:tbl>
    <w:p w:rsidR="008D6173" w:rsidRDefault="008D6173" w:rsidP="008D6173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Учні, що мають бали середнь</w:t>
      </w:r>
      <w:r w:rsidRPr="008E46E8">
        <w:rPr>
          <w:rFonts w:ascii="Times New Roman" w:hAnsi="Times New Roman" w:cs="Times New Roman"/>
          <w:sz w:val="24"/>
          <w:lang w:val="uk-UA"/>
        </w:rPr>
        <w:t xml:space="preserve">ого рівня </w:t>
      </w:r>
    </w:p>
    <w:tbl>
      <w:tblPr>
        <w:tblStyle w:val="a3"/>
        <w:tblW w:w="0" w:type="auto"/>
        <w:tblLook w:val="04A0"/>
      </w:tblPr>
      <w:tblGrid>
        <w:gridCol w:w="3191"/>
        <w:gridCol w:w="5331"/>
      </w:tblGrid>
      <w:tr w:rsidR="008D6173" w:rsidTr="008E5C40">
        <w:trPr>
          <w:trHeight w:val="264"/>
        </w:trPr>
        <w:tc>
          <w:tcPr>
            <w:tcW w:w="3191" w:type="dxa"/>
          </w:tcPr>
          <w:p w:rsidR="008D6173" w:rsidRPr="008E46E8" w:rsidRDefault="008D617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5331" w:type="dxa"/>
          </w:tcPr>
          <w:p w:rsidR="008D6173" w:rsidRPr="008E46E8" w:rsidRDefault="008D6173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 предметів, що мають бали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середнь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8D6173" w:rsidTr="008E5C40">
        <w:trPr>
          <w:trHeight w:val="264"/>
        </w:trPr>
        <w:tc>
          <w:tcPr>
            <w:tcW w:w="3191" w:type="dxa"/>
          </w:tcPr>
          <w:p w:rsidR="008D6173" w:rsidRPr="00CB3CCF" w:rsidRDefault="008D6173" w:rsidP="00CB3CC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B3CCF">
              <w:rPr>
                <w:rFonts w:ascii="Times New Roman" w:hAnsi="Times New Roman" w:cs="Times New Roman"/>
                <w:sz w:val="24"/>
              </w:rPr>
              <w:t xml:space="preserve">Андрющенко І. </w:t>
            </w:r>
          </w:p>
        </w:tc>
        <w:tc>
          <w:tcPr>
            <w:tcW w:w="5331" w:type="dxa"/>
          </w:tcPr>
          <w:p w:rsidR="008D6173" w:rsidRPr="00CB3CCF" w:rsidRDefault="008D6173" w:rsidP="00CB3CCF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3CCF">
              <w:rPr>
                <w:rFonts w:ascii="Times New Roman" w:hAnsi="Times New Roman" w:cs="Times New Roman"/>
                <w:sz w:val="24"/>
              </w:rPr>
              <w:t>(англ</w:t>
            </w:r>
            <w:proofErr w:type="gramStart"/>
            <w:r w:rsidRPr="00CB3CCF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CB3CCF">
              <w:rPr>
                <w:rFonts w:ascii="Times New Roman" w:hAnsi="Times New Roman" w:cs="Times New Roman"/>
                <w:sz w:val="24"/>
              </w:rPr>
              <w:t>мова)</w:t>
            </w:r>
          </w:p>
        </w:tc>
      </w:tr>
      <w:tr w:rsidR="008D6173" w:rsidTr="008E5C40">
        <w:trPr>
          <w:trHeight w:val="264"/>
        </w:trPr>
        <w:tc>
          <w:tcPr>
            <w:tcW w:w="3191" w:type="dxa"/>
          </w:tcPr>
          <w:p w:rsidR="008D6173" w:rsidRPr="00CB3CCF" w:rsidRDefault="008D6173" w:rsidP="00CB3CC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B3CCF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CB3CCF">
              <w:rPr>
                <w:rFonts w:ascii="Times New Roman" w:hAnsi="Times New Roman" w:cs="Times New Roman"/>
                <w:sz w:val="24"/>
              </w:rPr>
              <w:t>ілоус</w:t>
            </w:r>
            <w:proofErr w:type="spellEnd"/>
            <w:r w:rsidRPr="00CB3CCF">
              <w:rPr>
                <w:rFonts w:ascii="Times New Roman" w:hAnsi="Times New Roman" w:cs="Times New Roman"/>
                <w:sz w:val="24"/>
              </w:rPr>
              <w:t xml:space="preserve"> Х. </w:t>
            </w:r>
            <w:r w:rsidRPr="00CB3CCF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5331" w:type="dxa"/>
          </w:tcPr>
          <w:p w:rsidR="008D6173" w:rsidRPr="00CB3CCF" w:rsidRDefault="008D6173" w:rsidP="00CB3CCF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3CCF">
              <w:rPr>
                <w:rFonts w:ascii="Times New Roman" w:hAnsi="Times New Roman" w:cs="Times New Roman"/>
                <w:sz w:val="24"/>
              </w:rPr>
              <w:t>(англ</w:t>
            </w:r>
            <w:proofErr w:type="gramStart"/>
            <w:r w:rsidRPr="00CB3CCF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CB3CCF">
              <w:rPr>
                <w:rFonts w:ascii="Times New Roman" w:hAnsi="Times New Roman" w:cs="Times New Roman"/>
                <w:sz w:val="24"/>
              </w:rPr>
              <w:t>мова)</w:t>
            </w:r>
          </w:p>
        </w:tc>
      </w:tr>
      <w:tr w:rsidR="008D6173" w:rsidTr="008E5C40">
        <w:trPr>
          <w:trHeight w:val="264"/>
        </w:trPr>
        <w:tc>
          <w:tcPr>
            <w:tcW w:w="3191" w:type="dxa"/>
          </w:tcPr>
          <w:p w:rsidR="008D6173" w:rsidRPr="00CB3CCF" w:rsidRDefault="008D6173" w:rsidP="00CB3CC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B3CCF">
              <w:rPr>
                <w:rFonts w:ascii="Times New Roman" w:hAnsi="Times New Roman" w:cs="Times New Roman"/>
                <w:sz w:val="24"/>
              </w:rPr>
              <w:t xml:space="preserve">Бондар Д. </w:t>
            </w:r>
          </w:p>
        </w:tc>
        <w:tc>
          <w:tcPr>
            <w:tcW w:w="5331" w:type="dxa"/>
          </w:tcPr>
          <w:p w:rsidR="008D6173" w:rsidRPr="00CB3CCF" w:rsidRDefault="00CB3CCF" w:rsidP="00CB3CCF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3CCF">
              <w:rPr>
                <w:rFonts w:ascii="Times New Roman" w:hAnsi="Times New Roman" w:cs="Times New Roman"/>
                <w:sz w:val="24"/>
              </w:rPr>
              <w:t>(англ</w:t>
            </w:r>
            <w:proofErr w:type="gramStart"/>
            <w:r w:rsidRPr="00CB3CCF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CB3CCF">
              <w:rPr>
                <w:rFonts w:ascii="Times New Roman" w:hAnsi="Times New Roman" w:cs="Times New Roman"/>
                <w:sz w:val="24"/>
              </w:rPr>
              <w:t xml:space="preserve">мова, </w:t>
            </w:r>
            <w:proofErr w:type="spellStart"/>
            <w:r w:rsidRPr="00CB3CCF">
              <w:rPr>
                <w:rFonts w:ascii="Times New Roman" w:hAnsi="Times New Roman" w:cs="Times New Roman"/>
                <w:sz w:val="24"/>
              </w:rPr>
              <w:t>біологія</w:t>
            </w:r>
            <w:proofErr w:type="spellEnd"/>
            <w:r w:rsidRPr="00CB3CC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D6173" w:rsidTr="008E5C40">
        <w:trPr>
          <w:trHeight w:val="264"/>
        </w:trPr>
        <w:tc>
          <w:tcPr>
            <w:tcW w:w="3191" w:type="dxa"/>
          </w:tcPr>
          <w:p w:rsidR="008D6173" w:rsidRPr="00CB3CCF" w:rsidRDefault="008D6173" w:rsidP="00CB3CC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CCF">
              <w:rPr>
                <w:rFonts w:ascii="Times New Roman" w:hAnsi="Times New Roman" w:cs="Times New Roman"/>
                <w:sz w:val="24"/>
              </w:rPr>
              <w:t>Козак</w:t>
            </w:r>
            <w:proofErr w:type="spellEnd"/>
            <w:r w:rsidRPr="00CB3CCF">
              <w:rPr>
                <w:rFonts w:ascii="Times New Roman" w:hAnsi="Times New Roman" w:cs="Times New Roman"/>
                <w:sz w:val="24"/>
              </w:rPr>
              <w:t xml:space="preserve"> Д.  </w:t>
            </w:r>
          </w:p>
        </w:tc>
        <w:tc>
          <w:tcPr>
            <w:tcW w:w="5331" w:type="dxa"/>
          </w:tcPr>
          <w:p w:rsidR="008D6173" w:rsidRPr="00CB3CCF" w:rsidRDefault="00CB3CCF" w:rsidP="00CB3CCF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CB3CCF">
              <w:rPr>
                <w:rFonts w:ascii="Times New Roman" w:hAnsi="Times New Roman" w:cs="Times New Roman"/>
                <w:sz w:val="24"/>
              </w:rPr>
              <w:t>(6)</w:t>
            </w:r>
          </w:p>
        </w:tc>
      </w:tr>
    </w:tbl>
    <w:p w:rsidR="00CB3CCF" w:rsidRDefault="00CB3CCF" w:rsidP="00CB3CCF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</w:p>
    <w:p w:rsidR="00CB3CCF" w:rsidRPr="00CD1D81" w:rsidRDefault="00CB3CCF" w:rsidP="00CB3CCF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–0 %</w:t>
      </w:r>
    </w:p>
    <w:p w:rsidR="00CB3CCF" w:rsidRPr="00CD1D81" w:rsidRDefault="00CB3CCF" w:rsidP="00CB3CCF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Успішність – 44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CB3CCF" w:rsidRDefault="00CB3CCF" w:rsidP="00CB3CCF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-94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CB3CCF" w:rsidRDefault="00CB3CCF" w:rsidP="00CB3CCF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В класі  навчається  9 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учнів </w:t>
      </w:r>
    </w:p>
    <w:p w:rsidR="00FB584A" w:rsidRDefault="00CB3CCF" w:rsidP="00CB3CCF">
      <w:r w:rsidRPr="00AD07D1"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 w:rsidRPr="00CB3CCF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5057140</wp:posOffset>
            </wp:positionH>
            <wp:positionV relativeFrom="margin">
              <wp:posOffset>3740150</wp:posOffset>
            </wp:positionV>
            <wp:extent cx="5216525" cy="3311525"/>
            <wp:effectExtent l="38100" t="19050" r="22225" b="3175"/>
            <wp:wrapSquare wrapText="bothSides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2060"/>
          <w:sz w:val="48"/>
          <w:lang w:val="uk-UA"/>
        </w:rPr>
        <w:t>Мельник Т.М.</w:t>
      </w:r>
    </w:p>
    <w:sectPr w:rsidR="00FB584A" w:rsidSect="008D6173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FDB"/>
    <w:multiLevelType w:val="hybridMultilevel"/>
    <w:tmpl w:val="0D969234"/>
    <w:lvl w:ilvl="0" w:tplc="D690F33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357"/>
    <w:multiLevelType w:val="hybridMultilevel"/>
    <w:tmpl w:val="F704EE10"/>
    <w:lvl w:ilvl="0" w:tplc="27F2BD4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0264"/>
    <w:multiLevelType w:val="hybridMultilevel"/>
    <w:tmpl w:val="E318C538"/>
    <w:lvl w:ilvl="0" w:tplc="4B627CEC">
      <w:start w:val="1"/>
      <w:numFmt w:val="decimal"/>
      <w:lvlText w:val="(%1)"/>
      <w:lvlJc w:val="left"/>
      <w:pPr>
        <w:ind w:left="390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DE0786"/>
    <w:multiLevelType w:val="hybridMultilevel"/>
    <w:tmpl w:val="539ACF48"/>
    <w:lvl w:ilvl="0" w:tplc="34EA79E2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173"/>
    <w:rsid w:val="008D6173"/>
    <w:rsid w:val="00CB3CCF"/>
    <w:rsid w:val="00F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1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86;&#1074;&#1072;&#1103;%20&#1087;&#1072;&#1087;&#1082;&#1072;\&#1044;&#1110;&#1072;&#1075;&#1088;&#1072;&#1084;&#1080;%20&#1091;&#1089;&#1087;&#1110;&#1096;&#1085;&#1086;&#1089;&#1090;&#1110;\&#1091;&#1089;&#1087;&#1110;&#1096;&#1085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19181977252839"/>
          <c:y val="9.096055701370663E-2"/>
          <c:w val="0.72230949256343091"/>
          <c:h val="0.60914224263633765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68993024"/>
        <c:axId val="68994560"/>
      </c:barChart>
      <c:catAx>
        <c:axId val="6899302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68994560"/>
        <c:crosses val="autoZero"/>
        <c:auto val="1"/>
        <c:lblAlgn val="ctr"/>
        <c:lblOffset val="100"/>
      </c:catAx>
      <c:valAx>
        <c:axId val="689945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68993024"/>
        <c:crosses val="autoZero"/>
        <c:crossBetween val="between"/>
      </c:valAx>
    </c:plotArea>
    <c:plotVisOnly val="1"/>
  </c:chart>
  <c:spPr>
    <a:ln w="381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 b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Якість знань</a:t>
            </a:r>
            <a:r>
              <a:rPr lang="ru-RU" sz="1800" b="1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по предметах  (%)</a:t>
            </a:r>
            <a:endParaRPr lang="ru-RU" sz="18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spPr>
            <a:ln w="28575">
              <a:solidFill>
                <a:srgbClr val="002060"/>
              </a:solidFill>
            </a:ln>
          </c:spPr>
          <c:dPt>
            <c:idx val="0"/>
            <c:spPr>
              <a:solidFill>
                <a:srgbClr val="C00000"/>
              </a:solidFill>
              <a:ln w="28575">
                <a:solidFill>
                  <a:srgbClr val="002060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 w="28575"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28575"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 w="28575"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 w="28575">
                <a:solidFill>
                  <a:srgbClr val="002060"/>
                </a:solidFill>
              </a:ln>
            </c:spPr>
          </c:dPt>
          <c:dPt>
            <c:idx val="6"/>
            <c:spPr>
              <a:solidFill>
                <a:srgbClr val="00B0F0"/>
              </a:solidFill>
              <a:ln w="28575">
                <a:solidFill>
                  <a:srgbClr val="002060"/>
                </a:solidFill>
              </a:ln>
            </c:spPr>
          </c:dPt>
          <c:dPt>
            <c:idx val="7"/>
            <c:spPr>
              <a:solidFill>
                <a:srgbClr val="0070C0"/>
              </a:solidFill>
              <a:ln w="28575">
                <a:solidFill>
                  <a:srgbClr val="002060"/>
                </a:solidFill>
              </a:ln>
            </c:spPr>
          </c:dPt>
          <c:dPt>
            <c:idx val="8"/>
            <c:spPr>
              <a:solidFill>
                <a:srgbClr val="002060"/>
              </a:solidFill>
              <a:ln w="28575">
                <a:solidFill>
                  <a:srgbClr val="002060"/>
                </a:solidFill>
              </a:ln>
            </c:spPr>
          </c:dPt>
          <c:dPt>
            <c:idx val="9"/>
            <c:spPr>
              <a:solidFill>
                <a:srgbClr val="7030A0"/>
              </a:solidFill>
              <a:ln w="28575"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Лист1!$A$1:$A$10</c:f>
              <c:strCache>
                <c:ptCount val="10"/>
                <c:pt idx="0">
                  <c:v>укр. мова </c:v>
                </c:pt>
                <c:pt idx="1">
                  <c:v>укр. літ-ра</c:v>
                </c:pt>
                <c:pt idx="2">
                  <c:v>англ. мова </c:v>
                </c:pt>
                <c:pt idx="3">
                  <c:v>світ. літ-ра</c:v>
                </c:pt>
                <c:pt idx="4">
                  <c:v>історія </c:v>
                </c:pt>
                <c:pt idx="5">
                  <c:v>біологія </c:v>
                </c:pt>
                <c:pt idx="6">
                  <c:v>алгебра </c:v>
                </c:pt>
                <c:pt idx="7">
                  <c:v>геометрія</c:v>
                </c:pt>
                <c:pt idx="8">
                  <c:v>ОЗ</c:v>
                </c:pt>
                <c:pt idx="9">
                  <c:v>фізика 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44</c:v>
                </c:pt>
                <c:pt idx="1">
                  <c:v>44</c:v>
                </c:pt>
                <c:pt idx="2">
                  <c:v>0</c:v>
                </c:pt>
                <c:pt idx="3">
                  <c:v>44</c:v>
                </c:pt>
                <c:pt idx="4">
                  <c:v>33</c:v>
                </c:pt>
                <c:pt idx="5">
                  <c:v>33</c:v>
                </c:pt>
                <c:pt idx="6">
                  <c:v>33</c:v>
                </c:pt>
                <c:pt idx="7">
                  <c:v>33</c:v>
                </c:pt>
                <c:pt idx="8">
                  <c:v>55</c:v>
                </c:pt>
                <c:pt idx="9">
                  <c:v>44</c:v>
                </c:pt>
              </c:numCache>
            </c:numRef>
          </c:val>
        </c:ser>
        <c:dLbls>
          <c:showVal val="1"/>
        </c:dLbls>
        <c:gapWidth val="55"/>
        <c:overlap val="100"/>
        <c:axId val="69079424"/>
        <c:axId val="69080960"/>
      </c:barChart>
      <c:catAx>
        <c:axId val="69079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ru-RU"/>
          </a:p>
        </c:txPr>
        <c:crossAx val="69080960"/>
        <c:crosses val="autoZero"/>
        <c:auto val="1"/>
        <c:lblAlgn val="ctr"/>
        <c:lblOffset val="100"/>
      </c:catAx>
      <c:valAx>
        <c:axId val="690809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solidFill>
                  <a:srgbClr val="FF0000"/>
                </a:solidFill>
              </a:defRPr>
            </a:pPr>
            <a:endParaRPr lang="ru-RU"/>
          </a:p>
        </c:txPr>
        <c:crossAx val="69079424"/>
        <c:crosses val="autoZero"/>
        <c:crossBetween val="between"/>
      </c:valAx>
    </c:plotArea>
    <c:plotVisOnly val="1"/>
  </c:chart>
  <c:spPr>
    <a:ln w="3810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2015-01-17T08:17:00Z</dcterms:created>
  <dcterms:modified xsi:type="dcterms:W3CDTF">2015-01-17T08:34:00Z</dcterms:modified>
</cp:coreProperties>
</file>