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6F3" w:rsidRPr="00AD07D1" w:rsidRDefault="00C206F3" w:rsidP="00C206F3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5523865</wp:posOffset>
            </wp:positionH>
            <wp:positionV relativeFrom="margin">
              <wp:posOffset>296545</wp:posOffset>
            </wp:positionV>
            <wp:extent cx="4575175" cy="2743200"/>
            <wp:effectExtent l="38100" t="19050" r="15875" b="0"/>
            <wp:wrapSquare wrapText="bothSides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5.2pt;height:26pt" fillcolor="#c00000" stroked="f">
            <v:shadow on="t" color="#b2b2b2" opacity="52429f" offset="3pt"/>
            <v:textpath style="font-family:&quot;Times New Roman&quot;;v-text-kern:t" trim="t" fitpath="t" string="Навчання учнів 5 класу "/>
          </v:shape>
        </w:pict>
      </w:r>
    </w:p>
    <w:p w:rsidR="00C206F3" w:rsidRDefault="00C206F3" w:rsidP="00C206F3">
      <w:pPr>
        <w:rPr>
          <w:rFonts w:ascii="Times New Roman" w:hAnsi="Times New Roman" w:cs="Times New Roman"/>
          <w:sz w:val="24"/>
          <w:lang w:val="uk-UA"/>
        </w:rPr>
      </w:pPr>
      <w:r w:rsidRPr="008E46E8">
        <w:rPr>
          <w:rFonts w:ascii="Times New Roman" w:hAnsi="Times New Roman" w:cs="Times New Roman"/>
          <w:sz w:val="24"/>
          <w:lang w:val="uk-UA"/>
        </w:rPr>
        <w:t xml:space="preserve">Учні, що мають бали початкового рівня </w:t>
      </w:r>
    </w:p>
    <w:tbl>
      <w:tblPr>
        <w:tblStyle w:val="a3"/>
        <w:tblW w:w="0" w:type="auto"/>
        <w:tblLook w:val="04A0"/>
      </w:tblPr>
      <w:tblGrid>
        <w:gridCol w:w="3185"/>
        <w:gridCol w:w="609"/>
        <w:gridCol w:w="4711"/>
        <w:gridCol w:w="17"/>
      </w:tblGrid>
      <w:tr w:rsidR="00C206F3" w:rsidTr="008E5C40">
        <w:trPr>
          <w:gridAfter w:val="1"/>
          <w:wAfter w:w="17" w:type="dxa"/>
          <w:trHeight w:val="264"/>
        </w:trPr>
        <w:tc>
          <w:tcPr>
            <w:tcW w:w="3185" w:type="dxa"/>
          </w:tcPr>
          <w:p w:rsidR="00C206F3" w:rsidRPr="008E46E8" w:rsidRDefault="00C206F3" w:rsidP="008E5C40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8E46E8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Прізвища  учнів </w:t>
            </w:r>
          </w:p>
        </w:tc>
        <w:tc>
          <w:tcPr>
            <w:tcW w:w="5320" w:type="dxa"/>
            <w:gridSpan w:val="2"/>
          </w:tcPr>
          <w:p w:rsidR="00C206F3" w:rsidRPr="008E46E8" w:rsidRDefault="00C206F3" w:rsidP="008E5C40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8E46E8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Кількість предметів, що мають бали початкового рівня 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(н</w:t>
            </w:r>
            <w:r w:rsidRPr="008E46E8">
              <w:rPr>
                <w:rFonts w:ascii="Times New Roman" w:hAnsi="Times New Roman" w:cs="Times New Roman"/>
                <w:b/>
                <w:sz w:val="24"/>
                <w:lang w:val="uk-UA"/>
              </w:rPr>
              <w:t>азва предмета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)</w:t>
            </w:r>
          </w:p>
        </w:tc>
      </w:tr>
      <w:tr w:rsidR="00C206F3" w:rsidTr="008E5C40">
        <w:trPr>
          <w:gridAfter w:val="1"/>
          <w:wAfter w:w="17" w:type="dxa"/>
          <w:trHeight w:val="264"/>
        </w:trPr>
        <w:tc>
          <w:tcPr>
            <w:tcW w:w="3185" w:type="dxa"/>
          </w:tcPr>
          <w:p w:rsidR="00C206F3" w:rsidRPr="00C206F3" w:rsidRDefault="00C206F3" w:rsidP="00C206F3">
            <w:pPr>
              <w:pStyle w:val="a4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206F3">
              <w:rPr>
                <w:rFonts w:ascii="Times New Roman" w:hAnsi="Times New Roman" w:cs="Times New Roman"/>
                <w:sz w:val="24"/>
              </w:rPr>
              <w:t>Зеленяк</w:t>
            </w:r>
            <w:proofErr w:type="spellEnd"/>
            <w:r w:rsidRPr="00C206F3">
              <w:rPr>
                <w:rFonts w:ascii="Times New Roman" w:hAnsi="Times New Roman" w:cs="Times New Roman"/>
                <w:sz w:val="24"/>
              </w:rPr>
              <w:t xml:space="preserve"> Р. </w:t>
            </w:r>
          </w:p>
        </w:tc>
        <w:tc>
          <w:tcPr>
            <w:tcW w:w="5320" w:type="dxa"/>
            <w:gridSpan w:val="2"/>
          </w:tcPr>
          <w:p w:rsidR="00C206F3" w:rsidRPr="008E46E8" w:rsidRDefault="00C206F3" w:rsidP="008E5C40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206F3">
              <w:rPr>
                <w:rFonts w:ascii="Times New Roman" w:hAnsi="Times New Roman" w:cs="Times New Roman"/>
                <w:sz w:val="24"/>
              </w:rPr>
              <w:t>(8)</w:t>
            </w:r>
          </w:p>
        </w:tc>
      </w:tr>
      <w:tr w:rsidR="00C206F3" w:rsidTr="008E5C40">
        <w:trPr>
          <w:gridAfter w:val="1"/>
          <w:wAfter w:w="17" w:type="dxa"/>
          <w:trHeight w:val="264"/>
        </w:trPr>
        <w:tc>
          <w:tcPr>
            <w:tcW w:w="3185" w:type="dxa"/>
          </w:tcPr>
          <w:p w:rsidR="00C206F3" w:rsidRPr="00C206F3" w:rsidRDefault="00C206F3" w:rsidP="00C206F3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C206F3">
              <w:rPr>
                <w:rFonts w:ascii="Times New Roman" w:hAnsi="Times New Roman" w:cs="Times New Roman"/>
                <w:sz w:val="24"/>
              </w:rPr>
              <w:t>Сулім</w:t>
            </w:r>
            <w:proofErr w:type="gramStart"/>
            <w:r w:rsidRPr="00C206F3">
              <w:rPr>
                <w:rFonts w:ascii="Times New Roman" w:hAnsi="Times New Roman" w:cs="Times New Roman"/>
                <w:sz w:val="24"/>
              </w:rPr>
              <w:t xml:space="preserve"> С</w:t>
            </w:r>
            <w:proofErr w:type="gramEnd"/>
          </w:p>
        </w:tc>
        <w:tc>
          <w:tcPr>
            <w:tcW w:w="5320" w:type="dxa"/>
            <w:gridSpan w:val="2"/>
          </w:tcPr>
          <w:p w:rsidR="00C206F3" w:rsidRPr="008E46E8" w:rsidRDefault="00C206F3" w:rsidP="008E5C40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(</w:t>
            </w:r>
            <w:r w:rsidRPr="00C206F3">
              <w:rPr>
                <w:rFonts w:ascii="Times New Roman" w:hAnsi="Times New Roman" w:cs="Times New Roman"/>
                <w:sz w:val="24"/>
              </w:rPr>
              <w:t>9)</w:t>
            </w:r>
          </w:p>
        </w:tc>
      </w:tr>
      <w:tr w:rsidR="00C206F3" w:rsidTr="00FB1D8F">
        <w:trPr>
          <w:gridAfter w:val="1"/>
          <w:wAfter w:w="17" w:type="dxa"/>
          <w:trHeight w:val="264"/>
        </w:trPr>
        <w:tc>
          <w:tcPr>
            <w:tcW w:w="3185" w:type="dxa"/>
            <w:tcBorders>
              <w:bottom w:val="single" w:sz="24" w:space="0" w:color="C00000"/>
            </w:tcBorders>
          </w:tcPr>
          <w:p w:rsidR="00C206F3" w:rsidRPr="00C206F3" w:rsidRDefault="00C206F3" w:rsidP="00C206F3">
            <w:pPr>
              <w:pStyle w:val="a4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206F3">
              <w:rPr>
                <w:rFonts w:ascii="Times New Roman" w:hAnsi="Times New Roman" w:cs="Times New Roman"/>
                <w:sz w:val="24"/>
              </w:rPr>
              <w:t>Іванов</w:t>
            </w:r>
            <w:proofErr w:type="spellEnd"/>
            <w:r w:rsidRPr="00C206F3">
              <w:rPr>
                <w:rFonts w:ascii="Times New Roman" w:hAnsi="Times New Roman" w:cs="Times New Roman"/>
                <w:sz w:val="24"/>
              </w:rPr>
              <w:t xml:space="preserve"> М</w:t>
            </w:r>
          </w:p>
        </w:tc>
        <w:tc>
          <w:tcPr>
            <w:tcW w:w="5320" w:type="dxa"/>
            <w:gridSpan w:val="2"/>
            <w:tcBorders>
              <w:bottom w:val="single" w:sz="24" w:space="0" w:color="C00000"/>
            </w:tcBorders>
          </w:tcPr>
          <w:p w:rsidR="00C206F3" w:rsidRPr="008E46E8" w:rsidRDefault="00C206F3" w:rsidP="008E5C40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(3) </w:t>
            </w:r>
            <w:r w:rsidRPr="00C206F3">
              <w:rPr>
                <w:rFonts w:ascii="Times New Roman" w:hAnsi="Times New Roman" w:cs="Times New Roman"/>
                <w:sz w:val="24"/>
              </w:rPr>
              <w:t>(англ..мова, природа, математика)</w:t>
            </w:r>
          </w:p>
        </w:tc>
      </w:tr>
      <w:tr w:rsidR="00C206F3" w:rsidTr="00C206F3">
        <w:trPr>
          <w:trHeight w:val="264"/>
        </w:trPr>
        <w:tc>
          <w:tcPr>
            <w:tcW w:w="3794" w:type="dxa"/>
            <w:gridSpan w:val="2"/>
          </w:tcPr>
          <w:p w:rsidR="00C206F3" w:rsidRPr="008E46E8" w:rsidRDefault="00C206F3" w:rsidP="008E5C40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8E46E8">
              <w:rPr>
                <w:rFonts w:ascii="Times New Roman" w:hAnsi="Times New Roman" w:cs="Times New Roman"/>
                <w:b/>
                <w:sz w:val="24"/>
                <w:lang w:val="uk-UA"/>
              </w:rPr>
              <w:t>Прізвища  учнів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, </w:t>
            </w:r>
            <w:r w:rsidRPr="008E46E8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</w:t>
            </w:r>
            <w:r w:rsidRPr="00C206F3">
              <w:rPr>
                <w:rFonts w:ascii="Times New Roman" w:hAnsi="Times New Roman" w:cs="Times New Roman"/>
                <w:b/>
                <w:sz w:val="24"/>
                <w:lang w:val="uk-UA"/>
              </w:rPr>
              <w:t>що мають бали середнього рівня</w:t>
            </w:r>
          </w:p>
        </w:tc>
        <w:tc>
          <w:tcPr>
            <w:tcW w:w="4728" w:type="dxa"/>
            <w:gridSpan w:val="2"/>
          </w:tcPr>
          <w:p w:rsidR="00C206F3" w:rsidRPr="008E46E8" w:rsidRDefault="00C206F3" w:rsidP="00C206F3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8E46E8">
              <w:rPr>
                <w:rFonts w:ascii="Times New Roman" w:hAnsi="Times New Roman" w:cs="Times New Roman"/>
                <w:b/>
                <w:sz w:val="24"/>
                <w:lang w:val="uk-UA"/>
              </w:rPr>
              <w:t>Прізвища  учнів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, </w:t>
            </w:r>
            <w:r w:rsidRPr="008E46E8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</w:t>
            </w:r>
            <w:r w:rsidRPr="00C206F3">
              <w:rPr>
                <w:rFonts w:ascii="Times New Roman" w:hAnsi="Times New Roman" w:cs="Times New Roman"/>
                <w:b/>
                <w:sz w:val="24"/>
                <w:lang w:val="uk-UA"/>
              </w:rPr>
              <w:t>що мають бали достатнього  рівня</w:t>
            </w:r>
          </w:p>
        </w:tc>
      </w:tr>
      <w:tr w:rsidR="00C206F3" w:rsidTr="00C206F3">
        <w:trPr>
          <w:trHeight w:val="282"/>
        </w:trPr>
        <w:tc>
          <w:tcPr>
            <w:tcW w:w="3794" w:type="dxa"/>
            <w:gridSpan w:val="2"/>
          </w:tcPr>
          <w:p w:rsidR="00C206F3" w:rsidRPr="00C206F3" w:rsidRDefault="00C206F3" w:rsidP="00C206F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C206F3">
              <w:rPr>
                <w:rFonts w:ascii="Times New Roman" w:hAnsi="Times New Roman" w:cs="Times New Roman"/>
                <w:sz w:val="24"/>
                <w:szCs w:val="24"/>
              </w:rPr>
              <w:t>Спер</w:t>
            </w:r>
            <w:proofErr w:type="gramEnd"/>
            <w:r w:rsidRPr="00C206F3">
              <w:rPr>
                <w:rFonts w:ascii="Times New Roman" w:hAnsi="Times New Roman" w:cs="Times New Roman"/>
                <w:sz w:val="24"/>
                <w:szCs w:val="24"/>
              </w:rPr>
              <w:t>інков Б.</w:t>
            </w:r>
          </w:p>
        </w:tc>
        <w:tc>
          <w:tcPr>
            <w:tcW w:w="4728" w:type="dxa"/>
            <w:gridSpan w:val="2"/>
          </w:tcPr>
          <w:p w:rsidR="00C206F3" w:rsidRPr="00C206F3" w:rsidRDefault="00C206F3" w:rsidP="00C206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06F3">
              <w:rPr>
                <w:rFonts w:ascii="Times New Roman" w:hAnsi="Times New Roman" w:cs="Times New Roman"/>
                <w:sz w:val="24"/>
                <w:szCs w:val="24"/>
              </w:rPr>
              <w:t xml:space="preserve">Івахнюк М. </w:t>
            </w:r>
          </w:p>
        </w:tc>
      </w:tr>
      <w:tr w:rsidR="00C206F3" w:rsidTr="00C206F3">
        <w:trPr>
          <w:trHeight w:val="282"/>
        </w:trPr>
        <w:tc>
          <w:tcPr>
            <w:tcW w:w="3794" w:type="dxa"/>
            <w:gridSpan w:val="2"/>
          </w:tcPr>
          <w:p w:rsidR="00C206F3" w:rsidRPr="00C206F3" w:rsidRDefault="00C206F3" w:rsidP="00C206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  <w:gridSpan w:val="2"/>
          </w:tcPr>
          <w:p w:rsidR="00C206F3" w:rsidRPr="00C206F3" w:rsidRDefault="00C206F3" w:rsidP="00C206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06F3">
              <w:rPr>
                <w:rFonts w:ascii="Times New Roman" w:hAnsi="Times New Roman" w:cs="Times New Roman"/>
                <w:sz w:val="24"/>
                <w:szCs w:val="24"/>
              </w:rPr>
              <w:t>Коцюруба Л.</w:t>
            </w:r>
          </w:p>
        </w:tc>
      </w:tr>
      <w:tr w:rsidR="00C206F3" w:rsidTr="00FB1D8F">
        <w:trPr>
          <w:trHeight w:val="282"/>
        </w:trPr>
        <w:tc>
          <w:tcPr>
            <w:tcW w:w="3794" w:type="dxa"/>
            <w:gridSpan w:val="2"/>
            <w:tcBorders>
              <w:bottom w:val="single" w:sz="24" w:space="0" w:color="C00000"/>
            </w:tcBorders>
          </w:tcPr>
          <w:p w:rsidR="00C206F3" w:rsidRPr="00C206F3" w:rsidRDefault="00C206F3" w:rsidP="00C206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  <w:gridSpan w:val="2"/>
            <w:tcBorders>
              <w:bottom w:val="single" w:sz="24" w:space="0" w:color="C00000"/>
            </w:tcBorders>
          </w:tcPr>
          <w:p w:rsidR="00C206F3" w:rsidRPr="00C206F3" w:rsidRDefault="00C206F3" w:rsidP="00C206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06F3">
              <w:rPr>
                <w:rFonts w:ascii="Times New Roman" w:hAnsi="Times New Roman" w:cs="Times New Roman"/>
                <w:sz w:val="24"/>
                <w:szCs w:val="24"/>
              </w:rPr>
              <w:t>Хмелюк Т.</w:t>
            </w:r>
          </w:p>
        </w:tc>
      </w:tr>
      <w:tr w:rsidR="00C206F3" w:rsidTr="00FB1D8F">
        <w:trPr>
          <w:trHeight w:val="264"/>
        </w:trPr>
        <w:tc>
          <w:tcPr>
            <w:tcW w:w="8522" w:type="dxa"/>
            <w:gridSpan w:val="4"/>
            <w:tcBorders>
              <w:top w:val="single" w:sz="24" w:space="0" w:color="C00000"/>
            </w:tcBorders>
          </w:tcPr>
          <w:p w:rsidR="00C206F3" w:rsidRPr="008E46E8" w:rsidRDefault="00C206F3" w:rsidP="008E5C40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8E46E8">
              <w:rPr>
                <w:rFonts w:ascii="Times New Roman" w:hAnsi="Times New Roman" w:cs="Times New Roman"/>
                <w:b/>
                <w:sz w:val="24"/>
                <w:lang w:val="uk-UA"/>
              </w:rPr>
              <w:t>Прізвища  учнів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, </w:t>
            </w:r>
            <w:r w:rsidRPr="008E46E8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</w:t>
            </w:r>
            <w:r w:rsidRPr="00C206F3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що мають бали  високого </w:t>
            </w:r>
            <w:r w:rsidRPr="00C206F3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рівня</w:t>
            </w:r>
          </w:p>
        </w:tc>
      </w:tr>
      <w:tr w:rsidR="00C206F3" w:rsidTr="00FE4B18">
        <w:trPr>
          <w:trHeight w:val="282"/>
        </w:trPr>
        <w:tc>
          <w:tcPr>
            <w:tcW w:w="8522" w:type="dxa"/>
            <w:gridSpan w:val="4"/>
          </w:tcPr>
          <w:p w:rsidR="00C206F3" w:rsidRPr="00C206F3" w:rsidRDefault="00C206F3" w:rsidP="00C206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06F3">
              <w:rPr>
                <w:rFonts w:ascii="Times New Roman" w:hAnsi="Times New Roman" w:cs="Times New Roman"/>
                <w:sz w:val="24"/>
                <w:szCs w:val="24"/>
              </w:rPr>
              <w:t xml:space="preserve">Гудима </w:t>
            </w:r>
            <w:proofErr w:type="spellStart"/>
            <w:proofErr w:type="gramStart"/>
            <w:r w:rsidRPr="00C206F3">
              <w:rPr>
                <w:rFonts w:ascii="Times New Roman" w:hAnsi="Times New Roman" w:cs="Times New Roman"/>
                <w:sz w:val="24"/>
                <w:szCs w:val="24"/>
              </w:rPr>
              <w:t>Дар’я</w:t>
            </w:r>
            <w:proofErr w:type="spellEnd"/>
            <w:proofErr w:type="gramEnd"/>
            <w:r w:rsidRPr="00C20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6F3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  <w:r w:rsidRPr="00C206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206F3" w:rsidTr="00DA1D99">
        <w:trPr>
          <w:trHeight w:val="282"/>
        </w:trPr>
        <w:tc>
          <w:tcPr>
            <w:tcW w:w="8522" w:type="dxa"/>
            <w:gridSpan w:val="4"/>
          </w:tcPr>
          <w:p w:rsidR="00C206F3" w:rsidRPr="00C206F3" w:rsidRDefault="00C206F3" w:rsidP="00C206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06F3">
              <w:rPr>
                <w:rFonts w:ascii="Times New Roman" w:hAnsi="Times New Roman" w:cs="Times New Roman"/>
                <w:sz w:val="24"/>
                <w:szCs w:val="24"/>
              </w:rPr>
              <w:t xml:space="preserve">Рудніцька </w:t>
            </w:r>
            <w:proofErr w:type="spellStart"/>
            <w:r w:rsidRPr="00C206F3">
              <w:rPr>
                <w:rFonts w:ascii="Times New Roman" w:hAnsi="Times New Roman" w:cs="Times New Roman"/>
                <w:sz w:val="24"/>
                <w:szCs w:val="24"/>
              </w:rPr>
              <w:t>Ліна</w:t>
            </w:r>
            <w:proofErr w:type="spellEnd"/>
            <w:r w:rsidRPr="00C20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6F3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</w:tr>
    </w:tbl>
    <w:p w:rsidR="00FB1D8F" w:rsidRDefault="00FB1D8F" w:rsidP="00FB1D8F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</w:t>
      </w:r>
    </w:p>
    <w:p w:rsidR="00FB1D8F" w:rsidRDefault="00FB1D8F" w:rsidP="00FB1D8F">
      <w:pPr>
        <w:rPr>
          <w:rFonts w:ascii="Times New Roman" w:hAnsi="Times New Roman" w:cs="Times New Roman"/>
          <w:sz w:val="24"/>
          <w:lang w:val="uk-UA"/>
        </w:rPr>
      </w:pPr>
    </w:p>
    <w:p w:rsidR="00FB1D8F" w:rsidRPr="00CD1D81" w:rsidRDefault="00FB1D8F" w:rsidP="00FB1D8F">
      <w:pPr>
        <w:rPr>
          <w:rFonts w:ascii="Times New Roman" w:hAnsi="Times New Roman" w:cs="Times New Roman"/>
          <w:b/>
          <w:color w:val="002060"/>
          <w:sz w:val="48"/>
          <w:lang w:val="uk-UA"/>
        </w:rPr>
      </w:pPr>
      <w:r w:rsidRPr="00CD1D81">
        <w:rPr>
          <w:rFonts w:ascii="Times New Roman" w:hAnsi="Times New Roman" w:cs="Times New Roman"/>
          <w:b/>
          <w:color w:val="002060"/>
          <w:sz w:val="48"/>
          <w:lang w:val="uk-UA"/>
        </w:rPr>
        <w:t>Якість знань учнів –</w:t>
      </w:r>
      <w:r>
        <w:rPr>
          <w:rFonts w:ascii="Times New Roman" w:hAnsi="Times New Roman" w:cs="Times New Roman"/>
          <w:b/>
          <w:color w:val="002060"/>
          <w:sz w:val="48"/>
          <w:lang w:val="uk-UA"/>
        </w:rPr>
        <w:t>56</w:t>
      </w:r>
      <w:r w:rsidRPr="00CD1D81">
        <w:rPr>
          <w:rFonts w:ascii="Times New Roman" w:hAnsi="Times New Roman" w:cs="Times New Roman"/>
          <w:b/>
          <w:color w:val="002060"/>
          <w:sz w:val="48"/>
          <w:lang w:val="uk-UA"/>
        </w:rPr>
        <w:t xml:space="preserve"> %</w:t>
      </w:r>
    </w:p>
    <w:p w:rsidR="00FB1D8F" w:rsidRPr="00CD1D81" w:rsidRDefault="00FB1D8F" w:rsidP="00FB1D8F">
      <w:pPr>
        <w:rPr>
          <w:rFonts w:ascii="Times New Roman" w:hAnsi="Times New Roman" w:cs="Times New Roman"/>
          <w:b/>
          <w:color w:val="002060"/>
          <w:sz w:val="48"/>
          <w:lang w:val="uk-UA"/>
        </w:rPr>
      </w:pPr>
      <w:r>
        <w:rPr>
          <w:rFonts w:ascii="Times New Roman" w:hAnsi="Times New Roman" w:cs="Times New Roman"/>
          <w:b/>
          <w:color w:val="002060"/>
          <w:sz w:val="48"/>
          <w:lang w:val="uk-UA"/>
        </w:rPr>
        <w:t xml:space="preserve">Успішність </w:t>
      </w:r>
      <w:r w:rsidRPr="00CD1D81">
        <w:rPr>
          <w:rFonts w:ascii="Times New Roman" w:hAnsi="Times New Roman" w:cs="Times New Roman"/>
          <w:b/>
          <w:color w:val="002060"/>
          <w:sz w:val="48"/>
          <w:lang w:val="uk-UA"/>
        </w:rPr>
        <w:t xml:space="preserve">– </w:t>
      </w:r>
      <w:r>
        <w:rPr>
          <w:rFonts w:ascii="Times New Roman" w:hAnsi="Times New Roman" w:cs="Times New Roman"/>
          <w:b/>
          <w:color w:val="002060"/>
          <w:sz w:val="48"/>
          <w:lang w:val="uk-UA"/>
        </w:rPr>
        <w:t>67</w:t>
      </w:r>
      <w:r w:rsidRPr="00CD1D81">
        <w:rPr>
          <w:rFonts w:ascii="Times New Roman" w:hAnsi="Times New Roman" w:cs="Times New Roman"/>
          <w:b/>
          <w:color w:val="002060"/>
          <w:sz w:val="48"/>
          <w:lang w:val="uk-UA"/>
        </w:rPr>
        <w:t>%</w:t>
      </w:r>
    </w:p>
    <w:p w:rsidR="00FB1D8F" w:rsidRDefault="00FB1D8F" w:rsidP="00FB1D8F">
      <w:pPr>
        <w:rPr>
          <w:rFonts w:ascii="Times New Roman" w:hAnsi="Times New Roman" w:cs="Times New Roman"/>
          <w:b/>
          <w:color w:val="002060"/>
          <w:sz w:val="48"/>
          <w:lang w:val="uk-UA"/>
        </w:rPr>
      </w:pPr>
      <w:r>
        <w:rPr>
          <w:rFonts w:ascii="Times New Roman" w:hAnsi="Times New Roman" w:cs="Times New Roman"/>
          <w:b/>
          <w:color w:val="002060"/>
          <w:sz w:val="48"/>
          <w:lang w:val="uk-UA"/>
        </w:rPr>
        <w:t>Відвідування -96</w:t>
      </w:r>
      <w:r w:rsidRPr="00CD1D81">
        <w:rPr>
          <w:rFonts w:ascii="Times New Roman" w:hAnsi="Times New Roman" w:cs="Times New Roman"/>
          <w:b/>
          <w:color w:val="002060"/>
          <w:sz w:val="48"/>
          <w:lang w:val="uk-UA"/>
        </w:rPr>
        <w:t xml:space="preserve"> %</w:t>
      </w:r>
    </w:p>
    <w:p w:rsidR="00FB1D8F" w:rsidRDefault="00FB1D8F" w:rsidP="00FB1D8F">
      <w:pPr>
        <w:rPr>
          <w:rFonts w:ascii="Times New Roman" w:hAnsi="Times New Roman" w:cs="Times New Roman"/>
          <w:b/>
          <w:color w:val="FF0000"/>
          <w:sz w:val="48"/>
          <w:lang w:val="uk-UA"/>
        </w:rPr>
      </w:pPr>
      <w:r>
        <w:rPr>
          <w:rFonts w:ascii="Times New Roman" w:hAnsi="Times New Roman" w:cs="Times New Roman"/>
          <w:b/>
          <w:color w:val="002060"/>
          <w:sz w:val="48"/>
          <w:lang w:val="uk-UA"/>
        </w:rPr>
        <w:t xml:space="preserve">    </w:t>
      </w:r>
      <w:r>
        <w:rPr>
          <w:rFonts w:ascii="Times New Roman" w:hAnsi="Times New Roman" w:cs="Times New Roman"/>
          <w:b/>
          <w:color w:val="FF0000"/>
          <w:sz w:val="48"/>
          <w:lang w:val="uk-UA"/>
        </w:rPr>
        <w:t>В класі  навчається  9</w:t>
      </w:r>
      <w:r w:rsidRPr="00AD07D1">
        <w:rPr>
          <w:rFonts w:ascii="Times New Roman" w:hAnsi="Times New Roman" w:cs="Times New Roman"/>
          <w:b/>
          <w:color w:val="FF0000"/>
          <w:sz w:val="48"/>
          <w:lang w:val="uk-UA"/>
        </w:rPr>
        <w:t xml:space="preserve"> учнів </w:t>
      </w:r>
    </w:p>
    <w:p w:rsidR="00FB1D8F" w:rsidRPr="00AD07D1" w:rsidRDefault="00FB1D8F" w:rsidP="00FB1D8F">
      <w:pPr>
        <w:rPr>
          <w:rFonts w:ascii="Times New Roman" w:hAnsi="Times New Roman" w:cs="Times New Roman"/>
          <w:b/>
          <w:i/>
          <w:color w:val="FF0000"/>
          <w:sz w:val="48"/>
          <w:lang w:val="uk-UA"/>
        </w:rPr>
      </w:pPr>
      <w:r w:rsidRPr="00AD07D1">
        <w:rPr>
          <w:rFonts w:ascii="Times New Roman" w:hAnsi="Times New Roman" w:cs="Times New Roman"/>
          <w:b/>
          <w:color w:val="002060"/>
          <w:sz w:val="40"/>
          <w:lang w:val="uk-UA"/>
        </w:rPr>
        <w:t xml:space="preserve">Класний керівник </w:t>
      </w:r>
      <w:r w:rsidRPr="00AD07D1">
        <w:rPr>
          <w:rFonts w:ascii="Times New Roman" w:hAnsi="Times New Roman" w:cs="Times New Roman"/>
          <w:b/>
          <w:color w:val="002060"/>
          <w:sz w:val="48"/>
          <w:lang w:val="uk-UA"/>
        </w:rPr>
        <w:t xml:space="preserve">– </w:t>
      </w:r>
      <w:r>
        <w:rPr>
          <w:rFonts w:ascii="Times New Roman" w:hAnsi="Times New Roman" w:cs="Times New Roman"/>
          <w:b/>
          <w:i/>
          <w:color w:val="002060"/>
          <w:sz w:val="48"/>
          <w:lang w:val="uk-UA"/>
        </w:rPr>
        <w:t>Семко О.В.</w:t>
      </w:r>
    </w:p>
    <w:p w:rsidR="00FB584A" w:rsidRDefault="00FB1D8F">
      <w:r w:rsidRPr="00FB1D8F"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5219700" cy="3272790"/>
            <wp:effectExtent l="38100" t="19050" r="38100" b="22860"/>
            <wp:wrapSquare wrapText="bothSides"/>
            <wp:docPr id="1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sectPr w:rsidR="00FB584A" w:rsidSect="00C206F3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06F3"/>
    <w:rsid w:val="00C206F3"/>
    <w:rsid w:val="00FB1D8F"/>
    <w:rsid w:val="00FB5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6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206F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20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06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6;&#1072;&#1073;&#1086;&#1095;&#1080;&#1081;%20&#1089;&#1090;&#1086;&#1083;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6;&#1072;&#1073;&#1086;&#1095;&#1080;&#1081;%20&#1089;&#1090;&#1086;&#1083;\&#1053;&#1086;&#1074;&#1072;&#1103;%20&#1087;&#1072;&#1087;&#1082;&#1072;\&#1044;&#1110;&#1072;&#1075;&#1088;&#1072;&#1084;&#1080;%20&#1091;&#1089;&#1087;&#1110;&#1096;&#1085;&#1086;&#1089;&#1090;&#1110;\&#1091;&#1089;&#1087;&#1110;&#1096;&#1085;&#1110;&#1089;&#1090;&#110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FF0000"/>
                </a:solidFill>
              </a:rPr>
              <a:t>Рівень знань учнів 5 класу</a:t>
            </a:r>
            <a:r>
              <a:rPr lang="ru-RU"/>
              <a:t> </a:t>
            </a:r>
          </a:p>
        </c:rich>
      </c:tx>
    </c:title>
    <c:plotArea>
      <c:layout>
        <c:manualLayout>
          <c:layoutTarget val="inner"/>
          <c:xMode val="edge"/>
          <c:yMode val="edge"/>
          <c:x val="0.12619181977252839"/>
          <c:y val="9.096055701370663E-2"/>
          <c:w val="0.72230949256343091"/>
          <c:h val="0.60914224263633765"/>
        </c:manualLayout>
      </c:layout>
      <c:barChart>
        <c:barDir val="col"/>
        <c:grouping val="stacked"/>
        <c:ser>
          <c:idx val="0"/>
          <c:order val="0"/>
          <c:dLbls>
            <c:txPr>
              <a:bodyPr/>
              <a:lstStyle/>
              <a:p>
                <a:pPr>
                  <a:defRPr sz="2400" b="1">
                    <a:solidFill>
                      <a:srgbClr val="FF0000"/>
                    </a:solidFill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Лист1!$A$1:$A$4</c:f>
              <c:strCache>
                <c:ptCount val="4"/>
                <c:pt idx="0">
                  <c:v>ПОЧАТКОВИЙ</c:v>
                </c:pt>
                <c:pt idx="1">
                  <c:v>СЕРЕДНІЙ </c:v>
                </c:pt>
                <c:pt idx="2">
                  <c:v>ДОСТАТНІЙ</c:v>
                </c:pt>
                <c:pt idx="3">
                  <c:v>ВИСОКИЙ </c:v>
                </c:pt>
              </c:strCache>
            </c:strRef>
          </c:cat>
          <c:val>
            <c:numRef>
              <c:f>Лист1!$B$1:$B$4</c:f>
              <c:numCache>
                <c:formatCode>General</c:formatCode>
                <c:ptCount val="4"/>
                <c:pt idx="0">
                  <c:v>3</c:v>
                </c:pt>
                <c:pt idx="1">
                  <c:v>1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dLbls>
            <c:dLblPos val="inEnd"/>
            <c:showVal val="1"/>
          </c:dLbls>
          <c:cat>
            <c:strRef>
              <c:f>Лист1!$A$1:$A$4</c:f>
              <c:strCache>
                <c:ptCount val="4"/>
                <c:pt idx="0">
                  <c:v>ПОЧАТКОВИЙ</c:v>
                </c:pt>
                <c:pt idx="1">
                  <c:v>СЕРЕДНІЙ </c:v>
                </c:pt>
                <c:pt idx="2">
                  <c:v>ДОСТАТНІЙ</c:v>
                </c:pt>
                <c:pt idx="3">
                  <c:v>ВИСОКИЙ </c:v>
                </c:pt>
              </c:strCache>
            </c:strRef>
          </c:cat>
          <c:val>
            <c:numRef>
              <c:f>Лист1!$C$1:$C$4</c:f>
              <c:numCache>
                <c:formatCode>General</c:formatCode>
                <c:ptCount val="4"/>
              </c:numCache>
            </c:numRef>
          </c:val>
        </c:ser>
        <c:dLbls>
          <c:showVal val="1"/>
        </c:dLbls>
        <c:overlap val="100"/>
        <c:axId val="107649280"/>
        <c:axId val="109638016"/>
      </c:barChart>
      <c:catAx>
        <c:axId val="107649280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109638016"/>
        <c:crosses val="autoZero"/>
        <c:auto val="1"/>
        <c:lblAlgn val="ctr"/>
        <c:lblOffset val="100"/>
      </c:catAx>
      <c:valAx>
        <c:axId val="10963801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2000" b="1"/>
            </a:pPr>
            <a:endParaRPr lang="ru-RU"/>
          </a:p>
        </c:txPr>
        <c:crossAx val="107649280"/>
        <c:crosses val="autoZero"/>
        <c:crossBetween val="between"/>
      </c:valAx>
    </c:plotArea>
    <c:plotVisOnly val="1"/>
  </c:chart>
  <c:spPr>
    <a:ln w="38100">
      <a:solidFill>
        <a:schemeClr val="accent1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2000"/>
            </a:pPr>
            <a:r>
              <a:rPr lang="ru-RU" sz="2000" b="1">
                <a:solidFill>
                  <a:srgbClr val="FF0000"/>
                </a:solidFill>
                <a:latin typeface="Times New Roman" pitchFamily="18" charset="0"/>
                <a:cs typeface="Times New Roman" pitchFamily="18" charset="0"/>
              </a:rPr>
              <a:t>Рівень знань по предметах (%) </a:t>
            </a:r>
            <a:endParaRPr lang="ru-RU" sz="2000" b="1">
              <a:solidFill>
                <a:srgbClr val="002060"/>
              </a:solidFill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col"/>
        <c:grouping val="stacked"/>
        <c:ser>
          <c:idx val="0"/>
          <c:order val="0"/>
          <c:spPr>
            <a:ln>
              <a:solidFill>
                <a:srgbClr val="002060"/>
              </a:solidFill>
            </a:ln>
          </c:spPr>
          <c:dPt>
            <c:idx val="0"/>
            <c:spPr>
              <a:solidFill>
                <a:srgbClr val="C00000"/>
              </a:solidFill>
              <a:ln>
                <a:solidFill>
                  <a:srgbClr val="002060"/>
                </a:solidFill>
              </a:ln>
            </c:spPr>
          </c:dPt>
          <c:dPt>
            <c:idx val="1"/>
            <c:spPr>
              <a:solidFill>
                <a:srgbClr val="FFC000"/>
              </a:solidFill>
              <a:ln>
                <a:solidFill>
                  <a:srgbClr val="002060"/>
                </a:solidFill>
              </a:ln>
            </c:spPr>
          </c:dPt>
          <c:dPt>
            <c:idx val="2"/>
            <c:spPr>
              <a:solidFill>
                <a:srgbClr val="FF0000"/>
              </a:solidFill>
              <a:ln>
                <a:solidFill>
                  <a:srgbClr val="002060"/>
                </a:solidFill>
              </a:ln>
            </c:spPr>
          </c:dPt>
          <c:dPt>
            <c:idx val="3"/>
            <c:spPr>
              <a:solidFill>
                <a:srgbClr val="FFFF00"/>
              </a:solidFill>
              <a:ln>
                <a:solidFill>
                  <a:srgbClr val="002060"/>
                </a:solidFill>
              </a:ln>
            </c:spPr>
          </c:dPt>
          <c:dPt>
            <c:idx val="4"/>
            <c:spPr>
              <a:solidFill>
                <a:srgbClr val="92D050"/>
              </a:solidFill>
              <a:ln>
                <a:solidFill>
                  <a:srgbClr val="002060"/>
                </a:solidFill>
              </a:ln>
            </c:spPr>
          </c:dPt>
          <c:dPt>
            <c:idx val="5"/>
            <c:spPr>
              <a:solidFill>
                <a:srgbClr val="00B050"/>
              </a:solidFill>
              <a:ln>
                <a:solidFill>
                  <a:srgbClr val="002060"/>
                </a:solidFill>
              </a:ln>
            </c:spPr>
          </c:dPt>
          <c:dPt>
            <c:idx val="6"/>
            <c:spPr>
              <a:solidFill>
                <a:srgbClr val="00B0F0"/>
              </a:solidFill>
              <a:ln>
                <a:solidFill>
                  <a:srgbClr val="002060"/>
                </a:solidFill>
              </a:ln>
            </c:spPr>
          </c:dPt>
          <c:dPt>
            <c:idx val="7"/>
            <c:spPr>
              <a:solidFill>
                <a:srgbClr val="0070C0"/>
              </a:solidFill>
              <a:ln>
                <a:solidFill>
                  <a:srgbClr val="002060"/>
                </a:solidFill>
              </a:ln>
            </c:spPr>
          </c:dPt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dLblPos val="inEnd"/>
            <c:showVal val="1"/>
          </c:dLbls>
          <c:cat>
            <c:strRef>
              <c:f>Лист1!$A$1:$A$10</c:f>
              <c:strCache>
                <c:ptCount val="8"/>
                <c:pt idx="0">
                  <c:v>укр. мова </c:v>
                </c:pt>
                <c:pt idx="1">
                  <c:v>укр. літ-ра</c:v>
                </c:pt>
                <c:pt idx="2">
                  <c:v>англ. мова </c:v>
                </c:pt>
                <c:pt idx="3">
                  <c:v>світ. літ-ра</c:v>
                </c:pt>
                <c:pt idx="4">
                  <c:v>історія </c:v>
                </c:pt>
                <c:pt idx="5">
                  <c:v>природоз-во</c:v>
                </c:pt>
                <c:pt idx="6">
                  <c:v>математика </c:v>
                </c:pt>
                <c:pt idx="7">
                  <c:v>ОЗ</c:v>
                </c:pt>
              </c:strCache>
            </c:strRef>
          </c:cat>
          <c:val>
            <c:numRef>
              <c:f>Лист1!$B$1:$B$10</c:f>
              <c:numCache>
                <c:formatCode>General</c:formatCode>
                <c:ptCount val="10"/>
                <c:pt idx="0">
                  <c:v>56</c:v>
                </c:pt>
                <c:pt idx="1">
                  <c:v>56</c:v>
                </c:pt>
                <c:pt idx="2">
                  <c:v>56</c:v>
                </c:pt>
                <c:pt idx="3">
                  <c:v>56</c:v>
                </c:pt>
                <c:pt idx="4">
                  <c:v>78</c:v>
                </c:pt>
                <c:pt idx="5">
                  <c:v>56</c:v>
                </c:pt>
                <c:pt idx="6">
                  <c:v>56</c:v>
                </c:pt>
                <c:pt idx="7">
                  <c:v>56</c:v>
                </c:pt>
              </c:numCache>
            </c:numRef>
          </c:val>
        </c:ser>
        <c:dLbls>
          <c:showVal val="1"/>
        </c:dLbls>
        <c:gapWidth val="55"/>
        <c:overlap val="100"/>
        <c:axId val="110824064"/>
        <c:axId val="110834048"/>
      </c:barChart>
      <c:catAx>
        <c:axId val="11082406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400" b="1">
                <a:solidFill>
                  <a:srgbClr val="00B050"/>
                </a:solidFill>
              </a:defRPr>
            </a:pPr>
            <a:endParaRPr lang="ru-RU"/>
          </a:p>
        </c:txPr>
        <c:crossAx val="110834048"/>
        <c:crosses val="autoZero"/>
        <c:auto val="1"/>
        <c:lblAlgn val="ctr"/>
        <c:lblOffset val="100"/>
      </c:catAx>
      <c:valAx>
        <c:axId val="110834048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/>
          <a:lstStyle/>
          <a:p>
            <a:pPr>
              <a:defRPr sz="1600" b="1">
                <a:solidFill>
                  <a:srgbClr val="FF0000"/>
                </a:solidFill>
              </a:defRPr>
            </a:pPr>
            <a:endParaRPr lang="ru-RU"/>
          </a:p>
        </c:txPr>
        <c:crossAx val="110824064"/>
        <c:crosses val="autoZero"/>
        <c:crossBetween val="between"/>
      </c:valAx>
    </c:plotArea>
    <c:plotVisOnly val="1"/>
  </c:chart>
  <c:spPr>
    <a:ln w="57150">
      <a:solidFill>
        <a:srgbClr val="C00000"/>
      </a:solidFill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2015-01-17T08:50:00Z</dcterms:created>
  <dcterms:modified xsi:type="dcterms:W3CDTF">2015-01-17T09:08:00Z</dcterms:modified>
</cp:coreProperties>
</file>